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nu Başlığı"/>
      </w:pPr>
      <w:r>
        <w:rPr>
          <w:rtl w:val="0"/>
          <w:lang w:val="pt-PT"/>
        </w:rPr>
        <w:t>T.C. [</w:t>
      </w:r>
      <w:r>
        <w:rPr>
          <w:rtl w:val="0"/>
        </w:rPr>
        <w:t>İ</w:t>
      </w:r>
      <w:r>
        <w:rPr>
          <w:rtl w:val="0"/>
          <w:lang w:val="de-DE"/>
        </w:rPr>
        <w:t>LG</w:t>
      </w:r>
      <w:r>
        <w:rPr>
          <w:rtl w:val="0"/>
        </w:rPr>
        <w:t>İ</w:t>
      </w:r>
      <w:r>
        <w:rPr>
          <w:rtl w:val="0"/>
        </w:rPr>
        <w:t>L</w:t>
      </w:r>
      <w:r>
        <w:rPr>
          <w:rtl w:val="0"/>
        </w:rPr>
        <w:t xml:space="preserve">İ </w:t>
      </w:r>
      <w:r>
        <w:rPr>
          <w:rtl w:val="0"/>
        </w:rPr>
        <w:t xml:space="preserve">OKUL / </w:t>
      </w:r>
      <w:r>
        <w:rPr>
          <w:rtl w:val="0"/>
        </w:rPr>
        <w:t>İ</w:t>
      </w:r>
      <w:r>
        <w:rPr>
          <w:rtl w:val="0"/>
        </w:rPr>
        <w:t xml:space="preserve">L / </w:t>
      </w:r>
      <w:r>
        <w:rPr>
          <w:rtl w:val="0"/>
        </w:rPr>
        <w:t>İ</w:t>
      </w:r>
      <w:r>
        <w:rPr>
          <w:rtl w:val="0"/>
        </w:rPr>
        <w:t>L</w:t>
      </w:r>
      <w:r>
        <w:rPr>
          <w:rtl w:val="0"/>
        </w:rPr>
        <w:t>Ç</w:t>
      </w:r>
      <w:r>
        <w:rPr>
          <w:rtl w:val="0"/>
          <w:lang w:val="en-US"/>
        </w:rPr>
        <w:t>E] M</w:t>
      </w:r>
      <w:r>
        <w:rPr>
          <w:rtl w:val="0"/>
        </w:rPr>
        <w:t>İ</w:t>
      </w:r>
      <w:r>
        <w:rPr>
          <w:rtl w:val="0"/>
          <w:lang w:val="da-DK"/>
        </w:rPr>
        <w:t>LL</w:t>
      </w:r>
      <w:r>
        <w:rPr>
          <w:rtl w:val="0"/>
        </w:rPr>
        <w:t xml:space="preserve">Î </w:t>
      </w:r>
      <w:r>
        <w:rPr>
          <w:rtl w:val="0"/>
        </w:rPr>
        <w:t>E</w:t>
      </w:r>
      <w:r>
        <w:rPr>
          <w:rtl w:val="0"/>
        </w:rPr>
        <w:t>Ğİ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M M</w:t>
      </w:r>
      <w:r>
        <w:rPr>
          <w:rtl w:val="0"/>
          <w:lang w:val="de-DE"/>
        </w:rPr>
        <w:t>Ü</w:t>
      </w:r>
      <w:r>
        <w:rPr>
          <w:rtl w:val="0"/>
        </w:rPr>
        <w:t>D</w:t>
      </w:r>
      <w:r>
        <w:rPr>
          <w:rtl w:val="0"/>
          <w:lang w:val="de-DE"/>
        </w:rPr>
        <w:t>Ü</w:t>
      </w:r>
      <w:r>
        <w:rPr>
          <w:rtl w:val="0"/>
        </w:rPr>
        <w:t>RL</w:t>
      </w:r>
      <w:r>
        <w:rPr>
          <w:rtl w:val="0"/>
        </w:rPr>
        <w:t>ÜĞÜ’</w:t>
      </w:r>
      <w:r>
        <w:rPr>
          <w:rtl w:val="0"/>
          <w:lang w:val="de-DE"/>
        </w:rPr>
        <w:t>NE</w:t>
      </w:r>
    </w:p>
    <w:p>
      <w:pPr>
        <w:pStyle w:val="Gövde"/>
      </w:pPr>
      <w:r>
        <w:rPr>
          <w:rtl w:val="0"/>
        </w:rPr>
        <w:t xml:space="preserve">Konu: Dijital </w:t>
      </w:r>
      <w:r>
        <w:rPr>
          <w:rtl w:val="0"/>
        </w:rPr>
        <w:t>İç</w:t>
      </w:r>
      <w:r>
        <w:rPr>
          <w:rtl w:val="0"/>
          <w:lang w:val="da-DK"/>
        </w:rPr>
        <w:t xml:space="preserve">erik </w:t>
      </w:r>
      <w:r>
        <w:rPr>
          <w:rtl w:val="0"/>
          <w:lang w:val="de-DE"/>
        </w:rPr>
        <w:t>Ü</w:t>
      </w:r>
      <w:r>
        <w:rPr>
          <w:rtl w:val="0"/>
        </w:rPr>
        <w:t>reticili</w:t>
      </w:r>
      <w:r>
        <w:rPr>
          <w:rtl w:val="0"/>
        </w:rPr>
        <w:t>ğ</w:t>
      </w:r>
      <w:r>
        <w:rPr>
          <w:rtl w:val="0"/>
        </w:rPr>
        <w:t>i Faaliyeti Hakk</w:t>
      </w:r>
      <w:r>
        <w:rPr>
          <w:rtl w:val="0"/>
        </w:rPr>
        <w:t>ı</w:t>
      </w:r>
      <w:r>
        <w:rPr>
          <w:rtl w:val="0"/>
        </w:rPr>
        <w:t>nda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 xml:space="preserve">üş </w:t>
      </w:r>
      <w:r>
        <w:rPr>
          <w:rtl w:val="0"/>
        </w:rPr>
        <w:t>Talebi</w:t>
      </w:r>
      <w:r>
        <w:br w:type="textWrapping"/>
      </w:r>
    </w:p>
    <w:p>
      <w:pPr>
        <w:pStyle w:val="Gövde"/>
      </w:pPr>
      <w:r>
        <w:rPr>
          <w:rtl w:val="0"/>
        </w:rPr>
        <w:t>657 say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Devlet Memurlar</w:t>
      </w:r>
      <w:r>
        <w:rPr>
          <w:rtl w:val="0"/>
        </w:rPr>
        <w:t xml:space="preserve">ı </w:t>
      </w:r>
      <w:r>
        <w:rPr>
          <w:rtl w:val="0"/>
        </w:rPr>
        <w:t>Kanunu</w:t>
      </w:r>
      <w:r>
        <w:rPr>
          <w:rtl w:val="1"/>
        </w:rPr>
        <w:t>’</w:t>
      </w:r>
      <w:r>
        <w:rPr>
          <w:rtl w:val="0"/>
        </w:rPr>
        <w:t>nun 28. maddesi kapsam</w:t>
      </w:r>
      <w:r>
        <w:rPr>
          <w:rtl w:val="0"/>
        </w:rPr>
        <w:t>ı</w:t>
      </w:r>
      <w:r>
        <w:rPr>
          <w:rtl w:val="0"/>
        </w:rPr>
        <w:t>nda devlet memurlar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ticari faaliyette bulunmalar</w:t>
      </w:r>
      <w:r>
        <w:rPr>
          <w:rtl w:val="0"/>
        </w:rPr>
        <w:t xml:space="preserve">ı </w:t>
      </w:r>
      <w:r>
        <w:rPr>
          <w:rtl w:val="0"/>
        </w:rPr>
        <w:t>yasaklanm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r. Ancak son d</w:t>
      </w:r>
      <w:r>
        <w:rPr>
          <w:rtl w:val="0"/>
          <w:lang w:val="sv-SE"/>
        </w:rPr>
        <w:t>ö</w:t>
      </w:r>
      <w:r>
        <w:rPr>
          <w:rtl w:val="0"/>
        </w:rPr>
        <w:t xml:space="preserve">nemde </w:t>
      </w:r>
      <w:r>
        <w:rPr>
          <w:rtl w:val="0"/>
        </w:rPr>
        <w:t>öğ</w:t>
      </w:r>
      <w:r>
        <w:rPr>
          <w:rtl w:val="0"/>
        </w:rPr>
        <w:t xml:space="preserve">retmenlerin, sosyal medya ve </w:t>
      </w:r>
      <w:r>
        <w:rPr>
          <w:rtl w:val="0"/>
        </w:rPr>
        <w:t>ç</w:t>
      </w:r>
      <w:r>
        <w:rPr>
          <w:rtl w:val="0"/>
        </w:rPr>
        <w:t>e</w:t>
      </w:r>
      <w:r>
        <w:rPr>
          <w:rtl w:val="0"/>
        </w:rPr>
        <w:t>ş</w:t>
      </w:r>
      <w:r>
        <w:rPr>
          <w:rtl w:val="0"/>
        </w:rPr>
        <w:t xml:space="preserve">itli dijital platformlar (YouTube, Udemy, TikTok, Instagram, rotasinav.com vb.) </w:t>
      </w:r>
      <w:r>
        <w:rPr>
          <w:rtl w:val="0"/>
        </w:rPr>
        <w:t>ü</w:t>
      </w:r>
      <w:r>
        <w:rPr>
          <w:rtl w:val="0"/>
        </w:rPr>
        <w:t>zerinden e</w:t>
      </w:r>
      <w:r>
        <w:rPr>
          <w:rtl w:val="0"/>
        </w:rPr>
        <w:t>ğ</w:t>
      </w:r>
      <w:r>
        <w:rPr>
          <w:rtl w:val="0"/>
        </w:rPr>
        <w:t>itim ve bilgilendirme ama</w:t>
      </w:r>
      <w:r>
        <w:rPr>
          <w:rtl w:val="0"/>
        </w:rPr>
        <w:t>ç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  <w:lang w:val="da-DK"/>
        </w:rPr>
        <w:t xml:space="preserve">erik </w:t>
      </w:r>
      <w:r>
        <w:rPr>
          <w:rtl w:val="0"/>
        </w:rPr>
        <w:t>ü</w:t>
      </w:r>
      <w:r>
        <w:rPr>
          <w:rtl w:val="0"/>
        </w:rPr>
        <w:t>reterek Gelir Vergisi Kanunu Ge</w:t>
      </w:r>
      <w:r>
        <w:rPr>
          <w:rtl w:val="0"/>
        </w:rPr>
        <w:t>ç</w:t>
      </w:r>
      <w:r>
        <w:rPr>
          <w:rtl w:val="0"/>
        </w:rPr>
        <w:t>ici 67. Madde kapsam</w:t>
      </w:r>
      <w:r>
        <w:rPr>
          <w:rtl w:val="0"/>
        </w:rPr>
        <w:t>ı</w:t>
      </w:r>
      <w:r>
        <w:rPr>
          <w:rtl w:val="0"/>
        </w:rPr>
        <w:t>nda gelir elde etmeleri yayg</w:t>
      </w:r>
      <w:r>
        <w:rPr>
          <w:rtl w:val="0"/>
        </w:rPr>
        <w:t>ı</w:t>
      </w:r>
      <w:r>
        <w:rPr>
          <w:rtl w:val="0"/>
        </w:rPr>
        <w:t>nla</w:t>
      </w:r>
      <w:r>
        <w:rPr>
          <w:rtl w:val="0"/>
        </w:rPr>
        <w:t>ş</w:t>
      </w:r>
      <w:r>
        <w:rPr>
          <w:rtl w:val="0"/>
        </w:rPr>
        <w:t>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r.</w:t>
      </w:r>
      <w:r>
        <w:br w:type="textWrapping"/>
        <w:br w:type="textWrapping"/>
      </w:r>
      <w:r>
        <w:rPr>
          <w:rtl w:val="0"/>
        </w:rPr>
        <w:t>Bu madde kapsam</w:t>
      </w:r>
      <w:r>
        <w:rPr>
          <w:rtl w:val="0"/>
        </w:rPr>
        <w:t>ı</w:t>
      </w:r>
      <w:r>
        <w:rPr>
          <w:rtl w:val="0"/>
        </w:rPr>
        <w:t>nda dijital i</w:t>
      </w:r>
      <w:r>
        <w:rPr>
          <w:rtl w:val="0"/>
        </w:rPr>
        <w:t>ç</w:t>
      </w:r>
      <w:r>
        <w:rPr>
          <w:rtl w:val="0"/>
          <w:lang w:val="da-DK"/>
        </w:rPr>
        <w:t xml:space="preserve">erik </w:t>
      </w:r>
      <w:r>
        <w:rPr>
          <w:rtl w:val="0"/>
        </w:rPr>
        <w:t>ü</w:t>
      </w:r>
      <w:r>
        <w:rPr>
          <w:rtl w:val="0"/>
        </w:rPr>
        <w:t>reticileri, elde ettikleri gelirleri yaln</w:t>
      </w:r>
      <w:r>
        <w:rPr>
          <w:rtl w:val="0"/>
        </w:rPr>
        <w:t>ı</w:t>
      </w:r>
      <w:r>
        <w:rPr>
          <w:rtl w:val="0"/>
        </w:rPr>
        <w:t>zca banka arac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ığı</w:t>
      </w:r>
      <w:r>
        <w:rPr>
          <w:rtl w:val="0"/>
        </w:rPr>
        <w:t>yla tahsil etmekte, ilgili banka taraf</w:t>
      </w:r>
      <w:r>
        <w:rPr>
          <w:rtl w:val="0"/>
        </w:rPr>
        <w:t>ı</w:t>
      </w:r>
      <w:r>
        <w:rPr>
          <w:rtl w:val="0"/>
        </w:rPr>
        <w:t>ndan %15 stopaj kesilerek vergi 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ü</w:t>
      </w:r>
      <w:r>
        <w:rPr>
          <w:rtl w:val="0"/>
        </w:rPr>
        <w:t>ml</w:t>
      </w:r>
      <w:r>
        <w:rPr>
          <w:rtl w:val="0"/>
        </w:rPr>
        <w:t>ü</w:t>
      </w:r>
      <w:r>
        <w:rPr>
          <w:rtl w:val="0"/>
        </w:rPr>
        <w:t>l</w:t>
      </w:r>
      <w:r>
        <w:rPr>
          <w:rtl w:val="0"/>
        </w:rPr>
        <w:t xml:space="preserve">üğü </w:t>
      </w:r>
      <w:r>
        <w:rPr>
          <w:rtl w:val="0"/>
        </w:rPr>
        <w:t xml:space="preserve">yerine getirilmektedir. </w:t>
      </w:r>
      <w:r>
        <w:rPr>
          <w:rtl w:val="0"/>
        </w:rPr>
        <w:t>Ş</w:t>
      </w:r>
      <w:r>
        <w:rPr>
          <w:rtl w:val="0"/>
        </w:rPr>
        <w:t>irket a</w:t>
      </w:r>
      <w:r>
        <w:rPr>
          <w:rtl w:val="0"/>
        </w:rPr>
        <w:t>ç</w:t>
      </w:r>
      <w:r>
        <w:rPr>
          <w:rtl w:val="0"/>
        </w:rPr>
        <w:t>ma, fatura kesme veya beyanname verme zorunlulu</w:t>
      </w:r>
      <w:r>
        <w:rPr>
          <w:rtl w:val="0"/>
        </w:rPr>
        <w:t>ğ</w:t>
      </w:r>
      <w:r>
        <w:rPr>
          <w:rtl w:val="0"/>
        </w:rPr>
        <w:t>u bulunmamaktad</w:t>
      </w:r>
      <w:r>
        <w:rPr>
          <w:rtl w:val="0"/>
        </w:rPr>
        <w:t>ı</w:t>
      </w:r>
      <w:r>
        <w:rPr>
          <w:rtl w:val="0"/>
        </w:rPr>
        <w:t>r.</w:t>
      </w:r>
      <w:r>
        <w:rPr>
          <w:rtl w:val="0"/>
        </w:rPr>
        <w:br w:type="textWrapping"/>
        <w:br w:type="textWrapping"/>
        <w:t>İç</w:t>
      </w:r>
      <w:r>
        <w:rPr>
          <w:rtl w:val="0"/>
          <w:lang w:val="da-DK"/>
        </w:rPr>
        <w:t xml:space="preserve">erik </w:t>
      </w:r>
      <w:r>
        <w:rPr>
          <w:rtl w:val="0"/>
        </w:rPr>
        <w:t>ü</w:t>
      </w:r>
      <w:r>
        <w:rPr>
          <w:rtl w:val="0"/>
        </w:rPr>
        <w:t>retimi faaliyetlerinin;</w:t>
      </w:r>
      <w:r>
        <w:br w:type="textWrapping"/>
      </w:r>
      <w:r>
        <w:rPr>
          <w:rtl w:val="0"/>
        </w:rPr>
        <w:t>- Mesai saatleri d</w:t>
      </w:r>
      <w:r>
        <w:rPr>
          <w:rtl w:val="0"/>
        </w:rPr>
        <w:t>ışı</w:t>
      </w:r>
      <w:r>
        <w:rPr>
          <w:rtl w:val="0"/>
        </w:rPr>
        <w:t>nda yap</w:t>
      </w:r>
      <w:r>
        <w:rPr>
          <w:rtl w:val="0"/>
        </w:rPr>
        <w:t>ı</w:t>
      </w:r>
      <w:r>
        <w:rPr>
          <w:rtl w:val="0"/>
        </w:rPr>
        <w:t>lmas</w:t>
      </w:r>
      <w:r>
        <w:rPr>
          <w:rtl w:val="0"/>
        </w:rPr>
        <w:t>ı</w:t>
      </w:r>
      <w:r>
        <w:rPr>
          <w:rtl w:val="0"/>
        </w:rPr>
        <w:t>,</w:t>
      </w:r>
      <w:r>
        <w:br w:type="textWrapping"/>
      </w:r>
      <w:r>
        <w:rPr>
          <w:rtl w:val="0"/>
        </w:rPr>
        <w:t>- Kamu g</w:t>
      </w:r>
      <w:r>
        <w:rPr>
          <w:rtl w:val="0"/>
          <w:lang w:val="sv-SE"/>
        </w:rPr>
        <w:t>ö</w:t>
      </w:r>
      <w:r>
        <w:rPr>
          <w:rtl w:val="0"/>
        </w:rPr>
        <w:t>revini aksatmamas</w:t>
      </w:r>
      <w:r>
        <w:rPr>
          <w:rtl w:val="0"/>
        </w:rPr>
        <w:t>ı</w:t>
      </w:r>
      <w:r>
        <w:rPr>
          <w:rtl w:val="0"/>
        </w:rPr>
        <w:t>,</w:t>
      </w:r>
      <w:r>
        <w:br w:type="textWrapping"/>
      </w:r>
      <w:r>
        <w:rPr>
          <w:rtl w:val="0"/>
          <w:lang w:val="ru-RU"/>
        </w:rPr>
        <w:t>- E</w:t>
      </w:r>
      <w:r>
        <w:rPr>
          <w:rtl w:val="0"/>
        </w:rPr>
        <w:t>ğ</w:t>
      </w:r>
      <w:r>
        <w:rPr>
          <w:rtl w:val="0"/>
        </w:rPr>
        <w:t>itim hizmetinin sayg</w:t>
      </w:r>
      <w:r>
        <w:rPr>
          <w:rtl w:val="0"/>
        </w:rPr>
        <w:t>ı</w:t>
      </w:r>
      <w:r>
        <w:rPr>
          <w:rtl w:val="0"/>
        </w:rPr>
        <w:t>nl</w:t>
      </w:r>
      <w:r>
        <w:rPr>
          <w:rtl w:val="0"/>
        </w:rPr>
        <w:t>ığı</w:t>
      </w:r>
      <w:r>
        <w:rPr>
          <w:rtl w:val="0"/>
        </w:rPr>
        <w:t>na zarar vermemesi,</w:t>
      </w:r>
      <w:r>
        <w:br w:type="textWrapping"/>
      </w:r>
      <w:r>
        <w:rPr>
          <w:rtl w:val="0"/>
        </w:rPr>
        <w:t>- Kurum kaynaklar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kullan</w:t>
      </w:r>
      <w:r>
        <w:rPr>
          <w:rtl w:val="0"/>
        </w:rPr>
        <w:t>ı</w:t>
      </w:r>
      <w:r>
        <w:rPr>
          <w:rtl w:val="0"/>
        </w:rPr>
        <w:t>lmamas</w:t>
      </w:r>
      <w:r>
        <w:rPr>
          <w:rtl w:val="0"/>
        </w:rPr>
        <w:t>ı ş</w:t>
      </w:r>
      <w:r>
        <w:rPr>
          <w:rtl w:val="0"/>
        </w:rPr>
        <w:t>art</w:t>
      </w:r>
      <w:r>
        <w:rPr>
          <w:rtl w:val="0"/>
        </w:rPr>
        <w:t>ı</w:t>
      </w:r>
      <w:r>
        <w:rPr>
          <w:rtl w:val="0"/>
        </w:rPr>
        <w:t>yla,</w:t>
      </w:r>
      <w:r>
        <w:br w:type="textWrapping"/>
      </w:r>
      <w:r>
        <w:rPr>
          <w:rtl w:val="0"/>
        </w:rPr>
        <w:t>devlet memurlar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uymas</w:t>
      </w:r>
      <w:r>
        <w:rPr>
          <w:rtl w:val="0"/>
        </w:rPr>
        <w:t xml:space="preserve">ı </w:t>
      </w:r>
      <w:r>
        <w:rPr>
          <w:rtl w:val="0"/>
        </w:rPr>
        <w:t xml:space="preserve">gereken etik kurallarla </w:t>
      </w:r>
      <w:r>
        <w:rPr>
          <w:rtl w:val="0"/>
        </w:rPr>
        <w:t>ç</w:t>
      </w:r>
      <w:r>
        <w:rPr>
          <w:rtl w:val="0"/>
        </w:rPr>
        <w:t>eli</w:t>
      </w:r>
      <w:r>
        <w:rPr>
          <w:rtl w:val="0"/>
        </w:rPr>
        <w:t>ş</w:t>
      </w:r>
      <w:r>
        <w:rPr>
          <w:rtl w:val="0"/>
          <w:lang w:val="da-DK"/>
        </w:rPr>
        <w:t>medi</w:t>
      </w:r>
      <w:r>
        <w:rPr>
          <w:rtl w:val="0"/>
        </w:rPr>
        <w:t>ğ</w:t>
      </w:r>
      <w:r>
        <w:rPr>
          <w:rtl w:val="0"/>
          <w:lang w:val="it-IT"/>
        </w:rPr>
        <w:t>i de</w:t>
      </w:r>
      <w:r>
        <w:rPr>
          <w:rtl w:val="0"/>
        </w:rPr>
        <w:t>ğ</w:t>
      </w:r>
      <w:r>
        <w:rPr>
          <w:rtl w:val="0"/>
        </w:rPr>
        <w:t>erlendirilmektedir.</w:t>
      </w:r>
      <w:r>
        <w:br w:type="textWrapping"/>
        <w:br w:type="textWrapping"/>
      </w:r>
      <w:r>
        <w:rPr>
          <w:rtl w:val="0"/>
        </w:rPr>
        <w:t>Bu kapsamda, taraf</w:t>
      </w:r>
      <w:r>
        <w:rPr>
          <w:rtl w:val="0"/>
        </w:rPr>
        <w:t>ı</w:t>
      </w:r>
      <w:r>
        <w:rPr>
          <w:rtl w:val="0"/>
        </w:rPr>
        <w:t>ma rehberlik edilmesi ve ileride do</w:t>
      </w:r>
      <w:r>
        <w:rPr>
          <w:rtl w:val="0"/>
        </w:rPr>
        <w:t>ğ</w:t>
      </w:r>
      <w:r>
        <w:rPr>
          <w:rtl w:val="0"/>
        </w:rPr>
        <w:t>abilecek hukuki veya idari bir sorumlulu</w:t>
      </w:r>
      <w:r>
        <w:rPr>
          <w:rtl w:val="0"/>
        </w:rPr>
        <w:t>ğ</w:t>
      </w:r>
      <w:r>
        <w:rPr>
          <w:rtl w:val="0"/>
        </w:rPr>
        <w:t>a mahal vermemek ad</w:t>
      </w:r>
      <w:r>
        <w:rPr>
          <w:rtl w:val="0"/>
        </w:rPr>
        <w:t>ı</w:t>
      </w:r>
      <w:r>
        <w:rPr>
          <w:rtl w:val="0"/>
        </w:rPr>
        <w:t>na a</w:t>
      </w:r>
      <w:r>
        <w:rPr>
          <w:rtl w:val="0"/>
        </w:rPr>
        <w:t>ş</w:t>
      </w:r>
      <w:r>
        <w:rPr>
          <w:rtl w:val="0"/>
        </w:rPr>
        <w:t>a</w:t>
      </w:r>
      <w:r>
        <w:rPr>
          <w:rtl w:val="0"/>
        </w:rPr>
        <w:t>ğı</w:t>
      </w:r>
      <w:r>
        <w:rPr>
          <w:rtl w:val="0"/>
        </w:rPr>
        <w:t>daki hususlarda M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rl</w:t>
      </w:r>
      <w:r>
        <w:rPr>
          <w:rtl w:val="0"/>
        </w:rPr>
        <w:t>üğü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n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üşü</w:t>
      </w:r>
      <w:r>
        <w:rPr>
          <w:rtl w:val="0"/>
        </w:rPr>
        <w:t>ne ba</w:t>
      </w:r>
      <w:r>
        <w:rPr>
          <w:rtl w:val="0"/>
        </w:rPr>
        <w:t>ş</w:t>
      </w:r>
      <w:r>
        <w:rPr>
          <w:rtl w:val="0"/>
        </w:rPr>
        <w:t>vurma gere</w:t>
      </w:r>
      <w:r>
        <w:rPr>
          <w:rtl w:val="0"/>
        </w:rPr>
        <w:t>ğ</w:t>
      </w:r>
      <w:r>
        <w:rPr>
          <w:rtl w:val="0"/>
        </w:rPr>
        <w:t>i duyulmu</w:t>
      </w:r>
      <w:r>
        <w:rPr>
          <w:rtl w:val="0"/>
        </w:rPr>
        <w:t>ş</w:t>
      </w:r>
      <w:r>
        <w:rPr>
          <w:rtl w:val="0"/>
        </w:rPr>
        <w:t>tur:</w:t>
      </w:r>
      <w:r>
        <w:br w:type="textWrapping"/>
        <w:br w:type="textWrapping"/>
      </w:r>
      <w:r>
        <w:rPr>
          <w:rtl w:val="0"/>
        </w:rPr>
        <w:t>1. Devlet memuru olarak, yukar</w:t>
      </w:r>
      <w:r>
        <w:rPr>
          <w:rtl w:val="0"/>
        </w:rPr>
        <w:t>ı</w:t>
      </w:r>
      <w:r>
        <w:rPr>
          <w:rtl w:val="0"/>
        </w:rPr>
        <w:t>da belirtilen dijital i</w:t>
      </w:r>
      <w:r>
        <w:rPr>
          <w:rtl w:val="0"/>
        </w:rPr>
        <w:t>ç</w:t>
      </w:r>
      <w:r>
        <w:rPr>
          <w:rtl w:val="0"/>
          <w:lang w:val="da-DK"/>
        </w:rPr>
        <w:t xml:space="preserve">erik </w:t>
      </w:r>
      <w:r>
        <w:rPr>
          <w:rtl w:val="0"/>
        </w:rPr>
        <w:t>ü</w:t>
      </w:r>
      <w:r>
        <w:rPr>
          <w:rtl w:val="0"/>
        </w:rPr>
        <w:t>reticili</w:t>
      </w:r>
      <w:r>
        <w:rPr>
          <w:rtl w:val="0"/>
        </w:rPr>
        <w:t>ğ</w:t>
      </w:r>
      <w:r>
        <w:rPr>
          <w:rtl w:val="0"/>
        </w:rPr>
        <w:t>i faaliyetini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tmem mevzuata ayk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  <w:lang w:val="nl-NL"/>
        </w:rPr>
        <w:t>k te</w:t>
      </w:r>
      <w:r>
        <w:rPr>
          <w:rtl w:val="0"/>
        </w:rPr>
        <w:t>ş</w:t>
      </w:r>
      <w:r>
        <w:rPr>
          <w:rtl w:val="0"/>
        </w:rPr>
        <w:t>kil eder mi?</w:t>
      </w:r>
      <w:r>
        <w:br w:type="textWrapping"/>
      </w:r>
      <w:r>
        <w:rPr>
          <w:rtl w:val="0"/>
        </w:rPr>
        <w:t>2. S</w:t>
      </w:r>
      <w:r>
        <w:rPr>
          <w:rtl w:val="0"/>
          <w:lang w:val="sv-SE"/>
        </w:rPr>
        <w:t>ö</w:t>
      </w:r>
      <w:r>
        <w:rPr>
          <w:rtl w:val="0"/>
        </w:rPr>
        <w:t>z konusu faaliyet i</w:t>
      </w:r>
      <w:r>
        <w:rPr>
          <w:rtl w:val="0"/>
        </w:rPr>
        <w:t>ç</w:t>
      </w:r>
      <w:r>
        <w:rPr>
          <w:rtl w:val="0"/>
        </w:rPr>
        <w:t>in Bakanl</w:t>
      </w:r>
      <w:r>
        <w:rPr>
          <w:rtl w:val="0"/>
        </w:rPr>
        <w:t>ığı</w:t>
      </w:r>
      <w:r>
        <w:rPr>
          <w:rtl w:val="0"/>
        </w:rPr>
        <w:t>n veya M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rl</w:t>
      </w:r>
      <w:r>
        <w:rPr>
          <w:rtl w:val="0"/>
        </w:rPr>
        <w:t>üğü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zel bir izni ya da bildirimi gerekli midir?</w:t>
      </w:r>
      <w:r>
        <w:br w:type="textWrapping"/>
        <w:br w:type="textWrapping"/>
      </w:r>
      <w:r>
        <w:rPr>
          <w:rtl w:val="0"/>
          <w:lang w:val="de-DE"/>
        </w:rPr>
        <w:t>Gere</w:t>
      </w:r>
      <w:r>
        <w:rPr>
          <w:rtl w:val="0"/>
        </w:rPr>
        <w:t>ğ</w:t>
      </w:r>
      <w:r>
        <w:rPr>
          <w:rtl w:val="0"/>
        </w:rPr>
        <w:t>ini bilgilerinize arz ederim.</w:t>
      </w:r>
      <w:r>
        <w:br w:type="textWrapping"/>
      </w:r>
    </w:p>
    <w:p>
      <w:pPr>
        <w:pStyle w:val="Gövde"/>
      </w:pPr>
      <w:r>
        <w:rPr>
          <w:rtl w:val="0"/>
        </w:rPr>
        <w:t>Sayg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mla,</w:t>
      </w:r>
      <w:r>
        <w:br w:type="textWrapping"/>
      </w:r>
    </w:p>
    <w:p>
      <w:pPr>
        <w:pStyle w:val="Gövde"/>
      </w:pPr>
      <w:r>
        <w:rPr>
          <w:rtl w:val="0"/>
          <w:lang w:val="it-IT"/>
        </w:rPr>
        <w:t>Ad Soyad:</w:t>
      </w:r>
    </w:p>
    <w:p>
      <w:pPr>
        <w:pStyle w:val="Gövde"/>
      </w:pPr>
      <w:r>
        <w:rPr>
          <w:rtl w:val="0"/>
        </w:rPr>
        <w:t>T.C. Kimlik No:</w:t>
      </w:r>
    </w:p>
    <w:p>
      <w:pPr>
        <w:pStyle w:val="Gövde"/>
      </w:pP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rev Yeri:</w:t>
      </w:r>
    </w:p>
    <w:p>
      <w:pPr>
        <w:pStyle w:val="Gövde"/>
      </w:pPr>
      <w:r>
        <w:rPr>
          <w:rtl w:val="0"/>
        </w:rPr>
        <w:t>Bran</w:t>
      </w:r>
      <w:r>
        <w:rPr>
          <w:rtl w:val="0"/>
        </w:rPr>
        <w:t>ş</w:t>
      </w:r>
      <w:r>
        <w:rPr>
          <w:rtl w:val="0"/>
        </w:rPr>
        <w:t>:</w:t>
      </w:r>
    </w:p>
    <w:p>
      <w:pPr>
        <w:pStyle w:val="Gövde"/>
      </w:pPr>
      <w:r>
        <w:rPr>
          <w:rtl w:val="0"/>
          <w:lang w:val="de-DE"/>
        </w:rPr>
        <w:t>Telefon / E-posta:</w:t>
      </w:r>
    </w:p>
    <w:p>
      <w:pPr>
        <w:pStyle w:val="Gövde"/>
      </w:pPr>
      <w:r>
        <w:rPr>
          <w:rtl w:val="0"/>
        </w:rPr>
        <w:t>İ</w:t>
      </w:r>
      <w:r>
        <w:rPr>
          <w:rtl w:val="0"/>
        </w:rPr>
        <w:t>mza</w:t>
      </w:r>
    </w:p>
    <w:p>
      <w:pPr>
        <w:pStyle w:val="Gövde"/>
      </w:pPr>
      <w:r>
        <w:rPr>
          <w:rtl w:val="0"/>
        </w:rPr>
        <w:t xml:space="preserve">Tarih: </w:t>
      </w:r>
      <w:r>
        <w:rPr>
          <w:rtl w:val="0"/>
        </w:rPr>
        <w:t>…</w:t>
      </w:r>
      <w:r>
        <w:rPr>
          <w:rtl w:val="0"/>
        </w:rPr>
        <w:t>/</w:t>
      </w:r>
      <w:r>
        <w:rPr>
          <w:rtl w:val="0"/>
        </w:rPr>
        <w:t>…</w:t>
      </w:r>
      <w:r>
        <w:rPr>
          <w:rtl w:val="0"/>
        </w:rPr>
        <w:t>/2025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">
    <w:name w:val="Konu Başlığı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pt-PT"/>
      <w14:textOutline>
        <w14:noFill/>
      </w14:textOutline>
      <w14:textFill>
        <w14:solidFill>
          <w14:srgbClr w14:val="365F91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